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5E360E" w14:textId="29BA679A" w:rsidR="00EA2B34" w:rsidRPr="005F0463" w:rsidRDefault="00EA2B34" w:rsidP="005F0463">
      <w:pPr>
        <w:jc w:val="center"/>
        <w:rPr>
          <w:rFonts w:ascii="Trebuchet MS" w:hAnsi="Trebuchet MS"/>
          <w:b/>
          <w:bCs/>
          <w:sz w:val="28"/>
          <w:szCs w:val="28"/>
        </w:rPr>
      </w:pPr>
      <w:r w:rsidRPr="005F0463">
        <w:rPr>
          <w:rFonts w:ascii="Trebuchet MS" w:hAnsi="Trebuchet MS"/>
          <w:b/>
          <w:bCs/>
          <w:sz w:val="28"/>
          <w:szCs w:val="28"/>
        </w:rPr>
        <w:t>HABITS OF MIND</w:t>
      </w:r>
    </w:p>
    <w:p w14:paraId="6F2553FD" w14:textId="1B23E52A" w:rsidR="00EA2B34" w:rsidRDefault="00EA2B34">
      <w:pPr>
        <w:rPr>
          <w:rFonts w:ascii="Trebuchet MS" w:hAnsi="Trebuchet MS"/>
          <w:i/>
          <w:iCs/>
          <w:sz w:val="24"/>
          <w:szCs w:val="24"/>
        </w:rPr>
      </w:pPr>
      <w:r w:rsidRPr="005F0463">
        <w:rPr>
          <w:rFonts w:ascii="Trebuchet MS" w:hAnsi="Trebuchet MS"/>
          <w:b/>
          <w:bCs/>
          <w:i/>
          <w:iCs/>
          <w:sz w:val="24"/>
          <w:szCs w:val="24"/>
        </w:rPr>
        <w:t>Good to Great to Gone</w:t>
      </w:r>
      <w:r>
        <w:rPr>
          <w:rFonts w:ascii="Trebuchet MS" w:hAnsi="Trebuchet MS"/>
          <w:i/>
          <w:iCs/>
          <w:sz w:val="24"/>
          <w:szCs w:val="24"/>
        </w:rPr>
        <w:t xml:space="preserve">: The 60-Year Rise and Fall of Circuit City, </w:t>
      </w:r>
      <w:r w:rsidR="00482804">
        <w:rPr>
          <w:rFonts w:ascii="Trebuchet MS" w:hAnsi="Trebuchet MS"/>
          <w:i/>
          <w:iCs/>
          <w:sz w:val="24"/>
          <w:szCs w:val="24"/>
        </w:rPr>
        <w:t xml:space="preserve">by </w:t>
      </w:r>
      <w:r>
        <w:rPr>
          <w:rFonts w:ascii="Trebuchet MS" w:hAnsi="Trebuchet MS"/>
          <w:i/>
          <w:iCs/>
          <w:sz w:val="24"/>
          <w:szCs w:val="24"/>
        </w:rPr>
        <w:t xml:space="preserve">Alan L Wurtzel </w:t>
      </w:r>
    </w:p>
    <w:p w14:paraId="78F8A912" w14:textId="544DA0CB" w:rsidR="00EA2B34" w:rsidRDefault="00EA2B34">
      <w:pPr>
        <w:rPr>
          <w:rFonts w:ascii="Trebuchet MS" w:hAnsi="Trebuchet MS"/>
        </w:rPr>
      </w:pPr>
      <w:r>
        <w:rPr>
          <w:rFonts w:ascii="Trebuchet MS" w:hAnsi="Trebuchet MS"/>
        </w:rPr>
        <w:t xml:space="preserve">My premise is that there can be no </w:t>
      </w:r>
      <w:r w:rsidRPr="00683DE7">
        <w:rPr>
          <w:rFonts w:ascii="Trebuchet MS" w:hAnsi="Trebuchet MS"/>
          <w:i/>
          <w:iCs/>
        </w:rPr>
        <w:t>“rules”</w:t>
      </w:r>
      <w:r>
        <w:rPr>
          <w:rFonts w:ascii="Trebuchet MS" w:hAnsi="Trebuchet MS"/>
        </w:rPr>
        <w:t xml:space="preserve"> or </w:t>
      </w:r>
      <w:r w:rsidRPr="00683DE7">
        <w:rPr>
          <w:rFonts w:ascii="Trebuchet MS" w:hAnsi="Trebuchet MS"/>
          <w:i/>
          <w:iCs/>
        </w:rPr>
        <w:t>“formulas”</w:t>
      </w:r>
      <w:r>
        <w:rPr>
          <w:rFonts w:ascii="Trebuchet MS" w:hAnsi="Trebuchet MS"/>
        </w:rPr>
        <w:t xml:space="preserve"> for business strategy.  Strategies are situational; they are specific to time and place.  What works today will generally not work tomorrow, in another place or in a different economic environment. </w:t>
      </w:r>
    </w:p>
    <w:p w14:paraId="7C29D593" w14:textId="07E1B565" w:rsidR="00EA2B34" w:rsidRDefault="00EA2B34">
      <w:pPr>
        <w:rPr>
          <w:rFonts w:ascii="Trebuchet MS" w:hAnsi="Trebuchet MS"/>
        </w:rPr>
      </w:pPr>
      <w:r>
        <w:rPr>
          <w:rFonts w:ascii="Trebuchet MS" w:hAnsi="Trebuchet MS"/>
        </w:rPr>
        <w:t xml:space="preserve">Behind every strategy, however, lie the Habits of Mind of those who developed the strategy.  Pessimists see problems and opportunities differently from know-it-alls, and gamblers different from paranoids.  Habits of Mind are not situation-specific, but ways of thinking about one’s organization in relation to the work in which it exits. It is these Habits of Mind that drive strategic decision-making and lead either to success or to failure.  This book attempts to identify the successful and unsuccessful Habits of Mind that guided Circuit City’s strategy over its lifetime. </w:t>
      </w:r>
    </w:p>
    <w:p w14:paraId="7DF7EB6D" w14:textId="1F815C4D" w:rsidR="00EA2B34" w:rsidRDefault="00EA2B34">
      <w:pPr>
        <w:rPr>
          <w:rFonts w:ascii="Trebuchet MS" w:hAnsi="Trebuchet MS"/>
        </w:rPr>
      </w:pPr>
      <w:r>
        <w:rPr>
          <w:rFonts w:ascii="Trebuchet MS" w:hAnsi="Trebuchet MS"/>
        </w:rPr>
        <w:t xml:space="preserve">Following are the Habits of Mind that I </w:t>
      </w:r>
      <w:bookmarkStart w:id="0" w:name="_Hlk44670580"/>
      <w:r>
        <w:rPr>
          <w:rFonts w:ascii="Trebuchet MS" w:hAnsi="Trebuchet MS"/>
        </w:rPr>
        <w:t xml:space="preserve">consider essential to organizational success.  </w:t>
      </w:r>
      <w:bookmarkEnd w:id="0"/>
      <w:r>
        <w:rPr>
          <w:rFonts w:ascii="Trebuchet MS" w:hAnsi="Trebuchet MS"/>
        </w:rPr>
        <w:t xml:space="preserve">I will refer to them again at the end of each chapter as they are relevant and </w:t>
      </w:r>
      <w:r w:rsidR="004637B2">
        <w:rPr>
          <w:rFonts w:ascii="Trebuchet MS" w:hAnsi="Trebuchet MS"/>
        </w:rPr>
        <w:t>a</w:t>
      </w:r>
      <w:r>
        <w:rPr>
          <w:rFonts w:ascii="Trebuchet MS" w:hAnsi="Trebuchet MS"/>
        </w:rPr>
        <w:t xml:space="preserve">s I share my </w:t>
      </w:r>
      <w:bookmarkStart w:id="1" w:name="_Hlk44670627"/>
      <w:r>
        <w:rPr>
          <w:rFonts w:ascii="Trebuchet MS" w:hAnsi="Trebuchet MS"/>
        </w:rPr>
        <w:t xml:space="preserve">perspective on key moments in the company’s history and the lessons learned from the results of the strategic decisions made. </w:t>
      </w:r>
    </w:p>
    <w:bookmarkEnd w:id="1"/>
    <w:p w14:paraId="4A1CEFC5" w14:textId="417E5569" w:rsidR="00EA2B34" w:rsidRDefault="00EA2B34">
      <w:pPr>
        <w:rPr>
          <w:rFonts w:ascii="Trebuchet MS" w:hAnsi="Trebuchet MS"/>
          <w:i/>
          <w:iCs/>
        </w:rPr>
      </w:pPr>
      <w:r w:rsidRPr="005F0463">
        <w:rPr>
          <w:rFonts w:ascii="Trebuchet MS" w:hAnsi="Trebuchet MS"/>
          <w:b/>
          <w:bCs/>
          <w:sz w:val="24"/>
          <w:szCs w:val="24"/>
        </w:rPr>
        <w:t>Be Humble, Run Scared</w:t>
      </w:r>
      <w:r>
        <w:rPr>
          <w:rFonts w:ascii="Trebuchet MS" w:hAnsi="Trebuchet MS"/>
        </w:rPr>
        <w:t xml:space="preserve">: </w:t>
      </w:r>
      <w:r>
        <w:rPr>
          <w:rFonts w:ascii="Trebuchet MS" w:hAnsi="Trebuchet MS"/>
          <w:i/>
          <w:iCs/>
        </w:rPr>
        <w:t xml:space="preserve">Continuously doubt your understanding of things.  Business success contains the </w:t>
      </w:r>
      <w:r w:rsidR="00D2078C">
        <w:rPr>
          <w:rFonts w:ascii="Trebuchet MS" w:hAnsi="Trebuchet MS"/>
          <w:i/>
          <w:iCs/>
        </w:rPr>
        <w:t>seeds</w:t>
      </w:r>
      <w:r>
        <w:rPr>
          <w:rFonts w:ascii="Trebuchet MS" w:hAnsi="Trebuchet MS"/>
          <w:i/>
          <w:iCs/>
        </w:rPr>
        <w:t xml:space="preserve"> of its own destruction.  Worry about what the competition knows that you do not.  Andy Grove, the </w:t>
      </w:r>
      <w:r w:rsidR="00D2078C">
        <w:rPr>
          <w:rFonts w:ascii="Trebuchet MS" w:hAnsi="Trebuchet MS"/>
          <w:i/>
          <w:iCs/>
        </w:rPr>
        <w:t>legendary</w:t>
      </w:r>
      <w:r>
        <w:rPr>
          <w:rFonts w:ascii="Trebuchet MS" w:hAnsi="Trebuchet MS"/>
          <w:i/>
          <w:iCs/>
        </w:rPr>
        <w:t xml:space="preserve"> co-founder </w:t>
      </w:r>
      <w:r w:rsidR="00D2078C">
        <w:rPr>
          <w:rFonts w:ascii="Trebuchet MS" w:hAnsi="Trebuchet MS"/>
          <w:i/>
          <w:iCs/>
        </w:rPr>
        <w:t xml:space="preserve">of Intel, got hit largely right in his book </w:t>
      </w:r>
      <w:r w:rsidR="00D2078C" w:rsidRPr="00D2078C">
        <w:rPr>
          <w:rFonts w:ascii="Trebuchet MS" w:hAnsi="Trebuchet MS"/>
          <w:b/>
          <w:bCs/>
          <w:i/>
          <w:iCs/>
        </w:rPr>
        <w:t>Only the Paranoid Survive</w:t>
      </w:r>
      <w:r w:rsidR="00D2078C">
        <w:rPr>
          <w:rFonts w:ascii="Trebuchet MS" w:hAnsi="Trebuchet MS"/>
          <w:i/>
          <w:iCs/>
        </w:rPr>
        <w:t xml:space="preserve">. </w:t>
      </w:r>
    </w:p>
    <w:p w14:paraId="269F7869" w14:textId="038BB82B" w:rsidR="00D2078C" w:rsidRDefault="00D2078C">
      <w:pPr>
        <w:rPr>
          <w:rFonts w:ascii="Trebuchet MS" w:hAnsi="Trebuchet MS"/>
          <w:i/>
          <w:iCs/>
        </w:rPr>
      </w:pPr>
      <w:r w:rsidRPr="005F0463">
        <w:rPr>
          <w:rFonts w:ascii="Trebuchet MS" w:hAnsi="Trebuchet MS"/>
          <w:b/>
          <w:bCs/>
          <w:sz w:val="24"/>
          <w:szCs w:val="24"/>
        </w:rPr>
        <w:t>Curiosity Sustains the Cat</w:t>
      </w:r>
      <w:r w:rsidRPr="005F0463">
        <w:rPr>
          <w:rFonts w:ascii="Trebuchet MS" w:hAnsi="Trebuchet MS"/>
          <w:i/>
          <w:iCs/>
          <w:sz w:val="24"/>
          <w:szCs w:val="24"/>
        </w:rPr>
        <w:t xml:space="preserve">: </w:t>
      </w:r>
      <w:r>
        <w:rPr>
          <w:rFonts w:ascii="Trebuchet MS" w:hAnsi="Trebuchet MS"/>
          <w:i/>
          <w:iCs/>
        </w:rPr>
        <w:t xml:space="preserve">The world is constantly changing.  Be open and curious and strive to lean from others.  Continuously try to understand the market and the changing economic, demographic, and other relevant forces at work that impact your business.  Study your competitors. They may have insights and practices worth emulating or refining. </w:t>
      </w:r>
    </w:p>
    <w:p w14:paraId="50CAA5FC" w14:textId="77777777" w:rsidR="005F0463" w:rsidRDefault="00D2078C">
      <w:pPr>
        <w:rPr>
          <w:rFonts w:ascii="Trebuchet MS" w:hAnsi="Trebuchet MS"/>
          <w:i/>
          <w:iCs/>
        </w:rPr>
      </w:pPr>
      <w:r w:rsidRPr="005F0463">
        <w:rPr>
          <w:rFonts w:ascii="Trebuchet MS" w:hAnsi="Trebuchet MS"/>
          <w:b/>
          <w:bCs/>
          <w:sz w:val="24"/>
          <w:szCs w:val="24"/>
        </w:rPr>
        <w:t>Evidence Trumps Ideology</w:t>
      </w:r>
      <w:r>
        <w:rPr>
          <w:rFonts w:ascii="Trebuchet MS" w:hAnsi="Trebuchet MS"/>
          <w:i/>
          <w:iCs/>
        </w:rPr>
        <w:t xml:space="preserve">: </w:t>
      </w:r>
      <w:r w:rsidR="005F0463">
        <w:rPr>
          <w:rFonts w:ascii="Trebuchet MS" w:hAnsi="Trebuchet MS"/>
          <w:i/>
          <w:iCs/>
        </w:rPr>
        <w:t>in business as in politics, decisions are too often based on unproven assumptions about what works and what doesn’t. We all need operating assumptions about human nature, the economy, and the like, but when things do not work out as planned, we need to determine whether our assumptions were based on evidence or ideology.  Evidence about the real-world trumps ideological assumptions every time.</w:t>
      </w:r>
    </w:p>
    <w:p w14:paraId="2224FAC7" w14:textId="161F3DCA" w:rsidR="00D2078C" w:rsidRDefault="005F0463">
      <w:pPr>
        <w:rPr>
          <w:rFonts w:ascii="Trebuchet MS" w:hAnsi="Trebuchet MS"/>
          <w:i/>
          <w:iCs/>
        </w:rPr>
      </w:pPr>
      <w:r w:rsidRPr="005F0463">
        <w:rPr>
          <w:rFonts w:ascii="Trebuchet MS" w:hAnsi="Trebuchet MS"/>
          <w:b/>
          <w:bCs/>
          <w:sz w:val="24"/>
          <w:szCs w:val="24"/>
        </w:rPr>
        <w:t>Confront the Brutal Facts</w:t>
      </w:r>
      <w:r>
        <w:rPr>
          <w:rFonts w:ascii="Trebuchet MS" w:hAnsi="Trebuchet MS"/>
          <w:i/>
          <w:iCs/>
        </w:rPr>
        <w:t xml:space="preserve">: The worst person you can fool is yourself. Ignoring or denying reality does not help it go away.  Once you understand the issues, be bold enough to take decisive action. </w:t>
      </w:r>
    </w:p>
    <w:p w14:paraId="47923929" w14:textId="26E2F9C1" w:rsidR="005F0463" w:rsidRDefault="005F0463">
      <w:pPr>
        <w:rPr>
          <w:rFonts w:ascii="Trebuchet MS" w:hAnsi="Trebuchet MS"/>
          <w:i/>
          <w:iCs/>
        </w:rPr>
      </w:pPr>
      <w:r w:rsidRPr="005F0463">
        <w:rPr>
          <w:rFonts w:ascii="Trebuchet MS" w:hAnsi="Trebuchet MS"/>
          <w:b/>
          <w:bCs/>
          <w:sz w:val="24"/>
          <w:szCs w:val="24"/>
        </w:rPr>
        <w:t>Chase the Impossible Dream</w:t>
      </w:r>
      <w:r>
        <w:rPr>
          <w:rFonts w:ascii="Trebuchet MS" w:hAnsi="Trebuchet MS"/>
          <w:i/>
          <w:iCs/>
        </w:rPr>
        <w:t xml:space="preserve">: </w:t>
      </w:r>
      <w:r w:rsidR="00F23127">
        <w:rPr>
          <w:rFonts w:ascii="Trebuchet MS" w:hAnsi="Trebuchet MS"/>
          <w:i/>
          <w:iCs/>
        </w:rPr>
        <w:t>do not be limited by what Collins and Porras, the authors of Built to last, call the “Tyranny of the OR.”  Be willing to embrace the “Genius of the And.”  Two worthwhile goals that seem mutually exclusive can inspire and organization of “ordinary” employees to achieve extraordinary results,”</w:t>
      </w:r>
    </w:p>
    <w:p w14:paraId="4CCC7922" w14:textId="77777777" w:rsidR="00F23127" w:rsidRDefault="00F23127">
      <w:pPr>
        <w:rPr>
          <w:rFonts w:ascii="Trebuchet MS" w:hAnsi="Trebuchet MS"/>
          <w:i/>
          <w:iCs/>
        </w:rPr>
      </w:pPr>
      <w:r w:rsidRPr="00F23127">
        <w:rPr>
          <w:rFonts w:ascii="Trebuchet MS" w:hAnsi="Trebuchet MS"/>
          <w:b/>
          <w:bCs/>
          <w:sz w:val="24"/>
          <w:szCs w:val="24"/>
        </w:rPr>
        <w:lastRenderedPageBreak/>
        <w:t>Maintain a Current Road Map</w:t>
      </w:r>
      <w:r>
        <w:rPr>
          <w:rFonts w:ascii="Trebuchet MS" w:hAnsi="Trebuchet MS"/>
          <w:i/>
          <w:iCs/>
        </w:rPr>
        <w:t>: If you don’t know where you are going any road will take you there. Regular strategic planning based on how the company relates to its external environment, including the economy, competition, and the customer is essential to success.</w:t>
      </w:r>
    </w:p>
    <w:p w14:paraId="6C94309C" w14:textId="1CCED179" w:rsidR="00F23127" w:rsidRDefault="00F23127">
      <w:pPr>
        <w:rPr>
          <w:rFonts w:ascii="Trebuchet MS" w:hAnsi="Trebuchet MS"/>
          <w:i/>
          <w:iCs/>
        </w:rPr>
      </w:pPr>
      <w:r w:rsidRPr="00F23127">
        <w:rPr>
          <w:rFonts w:ascii="Trebuchet MS" w:hAnsi="Trebuchet MS"/>
          <w:b/>
          <w:bCs/>
          <w:sz w:val="24"/>
          <w:szCs w:val="24"/>
        </w:rPr>
        <w:t>Boldly Follow Through</w:t>
      </w:r>
      <w:r>
        <w:rPr>
          <w:rFonts w:ascii="Trebuchet MS" w:hAnsi="Trebuchet MS"/>
          <w:i/>
          <w:iCs/>
        </w:rPr>
        <w:t>: Big ideas require bold leadership and attract loyal followers. The effort comes to naught if the execution is tentative or not well-disciplined.</w:t>
      </w:r>
    </w:p>
    <w:p w14:paraId="4546C475" w14:textId="091101DF" w:rsidR="00F23127" w:rsidRDefault="00F23127">
      <w:pPr>
        <w:rPr>
          <w:rFonts w:ascii="Trebuchet MS" w:hAnsi="Trebuchet MS"/>
          <w:i/>
          <w:iCs/>
        </w:rPr>
      </w:pPr>
      <w:r w:rsidRPr="00F23127">
        <w:rPr>
          <w:rFonts w:ascii="Trebuchet MS" w:hAnsi="Trebuchet MS"/>
          <w:b/>
          <w:bCs/>
          <w:sz w:val="24"/>
          <w:szCs w:val="24"/>
        </w:rPr>
        <w:t>Mind the Culture</w:t>
      </w:r>
      <w:r>
        <w:rPr>
          <w:rFonts w:ascii="Trebuchet MS" w:hAnsi="Trebuchet MS"/>
          <w:i/>
          <w:iCs/>
        </w:rPr>
        <w:t xml:space="preserve">: Create a caring and ethical culture where employees can make mistakes without fear of adverse consequences. Beware of employees who are more concerned about their own success than the success of the business.  Understand, exemplify, and reinforce the company’s positive history and culture.  </w:t>
      </w:r>
    </w:p>
    <w:p w14:paraId="6C818753" w14:textId="2A28689B" w:rsidR="00F23127" w:rsidRDefault="00F23127">
      <w:pPr>
        <w:rPr>
          <w:rFonts w:ascii="Trebuchet MS" w:hAnsi="Trebuchet MS"/>
          <w:i/>
          <w:iCs/>
        </w:rPr>
      </w:pPr>
      <w:r w:rsidRPr="00F23127">
        <w:rPr>
          <w:rFonts w:ascii="Trebuchet MS" w:hAnsi="Trebuchet MS"/>
          <w:b/>
          <w:bCs/>
          <w:sz w:val="24"/>
          <w:szCs w:val="24"/>
        </w:rPr>
        <w:t>Pass the Torch with Care</w:t>
      </w:r>
      <w:r>
        <w:rPr>
          <w:rFonts w:ascii="Trebuchet MS" w:hAnsi="Trebuchet MS"/>
          <w:i/>
          <w:iCs/>
        </w:rPr>
        <w:t xml:space="preserve">: Succession is critical.  Most companies cannot withstand successive top management failures.  CEO’s need to select and groom their successors with care.  Boards need to be bold enough to replace the CEO when necessary to take the time to be sure the right successor is in the place. </w:t>
      </w:r>
    </w:p>
    <w:p w14:paraId="006C4BB5" w14:textId="55979724" w:rsidR="00F23127" w:rsidRDefault="00145C2E">
      <w:pPr>
        <w:rPr>
          <w:rFonts w:ascii="Trebuchet MS" w:hAnsi="Trebuchet MS"/>
          <w:i/>
          <w:iCs/>
        </w:rPr>
      </w:pPr>
      <w:r w:rsidRPr="00145C2E">
        <w:rPr>
          <w:rFonts w:ascii="Trebuchet MS" w:hAnsi="Trebuchet MS"/>
          <w:b/>
          <w:bCs/>
          <w:sz w:val="24"/>
          <w:szCs w:val="24"/>
        </w:rPr>
        <w:t>Encourage Debate</w:t>
      </w:r>
      <w:r>
        <w:rPr>
          <w:rFonts w:ascii="Trebuchet MS" w:hAnsi="Trebuchet MS"/>
          <w:i/>
          <w:iCs/>
        </w:rPr>
        <w:t xml:space="preserve">: Learn from dissent.  Involve senior staff and the board of directors in an open process to find the best answer.  Create a board that will raise thought-provoking questions and challenge management to justify its plans </w:t>
      </w:r>
    </w:p>
    <w:p w14:paraId="338E259B" w14:textId="5C4655A5" w:rsidR="00145C2E" w:rsidRDefault="00145C2E">
      <w:pPr>
        <w:rPr>
          <w:rFonts w:ascii="Trebuchet MS" w:hAnsi="Trebuchet MS"/>
          <w:i/>
          <w:iCs/>
        </w:rPr>
      </w:pPr>
      <w:r w:rsidRPr="00145C2E">
        <w:rPr>
          <w:rFonts w:ascii="Trebuchet MS" w:hAnsi="Trebuchet MS"/>
          <w:b/>
          <w:bCs/>
          <w:sz w:val="24"/>
          <w:szCs w:val="24"/>
        </w:rPr>
        <w:t>Keep It Simple and Accountable</w:t>
      </w:r>
      <w:r>
        <w:rPr>
          <w:rFonts w:ascii="Trebuchet MS" w:hAnsi="Trebuchet MS"/>
          <w:i/>
          <w:iCs/>
        </w:rPr>
        <w:t xml:space="preserve">: Develop a clear and well-articulated set of policies for dealing with customers, suppliers, and employees.  For any organization to succeed it is essential that each and every employee internalize the company’s goals and values.  Employees should also be held accountable and incentivized to purse those goals and values every day. </w:t>
      </w:r>
    </w:p>
    <w:p w14:paraId="59C6EC54" w14:textId="2367CF82" w:rsidR="00145C2E" w:rsidRDefault="00145C2E">
      <w:pPr>
        <w:rPr>
          <w:rFonts w:ascii="Trebuchet MS" w:hAnsi="Trebuchet MS"/>
          <w:i/>
          <w:iCs/>
        </w:rPr>
      </w:pPr>
      <w:r w:rsidRPr="00145C2E">
        <w:rPr>
          <w:rFonts w:ascii="Trebuchet MS" w:hAnsi="Trebuchet MS"/>
          <w:b/>
          <w:bCs/>
          <w:sz w:val="24"/>
          <w:szCs w:val="24"/>
        </w:rPr>
        <w:t>Focus on the Future</w:t>
      </w:r>
      <w:r>
        <w:rPr>
          <w:rFonts w:ascii="Trebuchet MS" w:hAnsi="Trebuchet MS"/>
          <w:i/>
          <w:iCs/>
        </w:rPr>
        <w:t xml:space="preserve">: Manage for the long term and not the short.  Don’t let short-term earnings swings divert a long-term strategy.  Ignore the skeptics and short-term market gyrations.  If things go well, the value of your company, whether public or private, will respond over time. </w:t>
      </w:r>
    </w:p>
    <w:p w14:paraId="28AB21FD" w14:textId="77777777" w:rsidR="00145C2E" w:rsidRDefault="00145C2E">
      <w:pPr>
        <w:rPr>
          <w:rFonts w:ascii="Trebuchet MS" w:hAnsi="Trebuchet MS"/>
          <w:i/>
          <w:iCs/>
        </w:rPr>
      </w:pPr>
    </w:p>
    <w:p w14:paraId="552D5413" w14:textId="77777777" w:rsidR="00F23127" w:rsidRPr="00EA2B34" w:rsidRDefault="00F23127">
      <w:pPr>
        <w:rPr>
          <w:rFonts w:ascii="Trebuchet MS" w:hAnsi="Trebuchet MS"/>
          <w:i/>
          <w:iCs/>
        </w:rPr>
      </w:pPr>
    </w:p>
    <w:sectPr w:rsidR="00F23127" w:rsidRPr="00EA2B34" w:rsidSect="009D208C">
      <w:headerReference w:type="default" r:id="rId7"/>
      <w:footerReference w:type="default" r:id="rId8"/>
      <w:pgSz w:w="12240" w:h="15840"/>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25FB71" w14:textId="77777777" w:rsidR="00D377B7" w:rsidRDefault="00D377B7" w:rsidP="00471EB8">
      <w:pPr>
        <w:spacing w:after="0" w:line="240" w:lineRule="auto"/>
      </w:pPr>
      <w:r>
        <w:separator/>
      </w:r>
    </w:p>
  </w:endnote>
  <w:endnote w:type="continuationSeparator" w:id="0">
    <w:p w14:paraId="3F69E536" w14:textId="77777777" w:rsidR="00D377B7" w:rsidRDefault="00D377B7" w:rsidP="00471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02271" w14:textId="51ACF126" w:rsidR="00471EB8" w:rsidRDefault="00471EB8">
    <w:pPr>
      <w:pStyle w:val="Footer"/>
    </w:pPr>
    <w:r>
      <w:rPr>
        <w:noProof/>
      </w:rPr>
      <mc:AlternateContent>
        <mc:Choice Requires="wps">
          <w:drawing>
            <wp:anchor distT="0" distB="0" distL="114300" distR="114300" simplePos="0" relativeHeight="251660288" behindDoc="0" locked="0" layoutInCell="1" allowOverlap="1" wp14:anchorId="0D1EDE0B" wp14:editId="381BD614">
              <wp:simplePos x="0" y="0"/>
              <wp:positionH relativeFrom="margin">
                <wp:posOffset>-110832</wp:posOffset>
              </wp:positionH>
              <wp:positionV relativeFrom="paragraph">
                <wp:posOffset>-221712</wp:posOffset>
              </wp:positionV>
              <wp:extent cx="3259015" cy="633046"/>
              <wp:effectExtent l="0" t="0" r="17780" b="15240"/>
              <wp:wrapNone/>
              <wp:docPr id="5" name="Text Box 5"/>
              <wp:cNvGraphicFramePr/>
              <a:graphic xmlns:a="http://schemas.openxmlformats.org/drawingml/2006/main">
                <a:graphicData uri="http://schemas.microsoft.com/office/word/2010/wordprocessingShape">
                  <wps:wsp>
                    <wps:cNvSpPr txBox="1"/>
                    <wps:spPr>
                      <a:xfrm>
                        <a:off x="0" y="0"/>
                        <a:ext cx="3259015" cy="633046"/>
                      </a:xfrm>
                      <a:prstGeom prst="rect">
                        <a:avLst/>
                      </a:prstGeom>
                      <a:solidFill>
                        <a:schemeClr val="lt1"/>
                      </a:solidFill>
                      <a:ln w="6350">
                        <a:solidFill>
                          <a:prstClr val="black"/>
                        </a:solidFill>
                      </a:ln>
                    </wps:spPr>
                    <wps:txbx>
                      <w:txbxContent>
                        <w:p w14:paraId="40F14868" w14:textId="5D21856F" w:rsidR="00471EB8" w:rsidRDefault="00471EB8" w:rsidP="00471EB8">
                          <w:pPr>
                            <w:spacing w:after="0"/>
                          </w:pPr>
                          <w:hyperlink r:id="rId1" w:history="1">
                            <w:r w:rsidRPr="00B519D0">
                              <w:rPr>
                                <w:rStyle w:val="Hyperlink"/>
                              </w:rPr>
                              <w:t>dwick@positioningsystems.com</w:t>
                            </w:r>
                          </w:hyperlink>
                        </w:p>
                        <w:p w14:paraId="50AE0297" w14:textId="514B2BD1" w:rsidR="00471EB8" w:rsidRDefault="00471EB8" w:rsidP="00471EB8">
                          <w:pPr>
                            <w:spacing w:after="0"/>
                          </w:pPr>
                          <w:hyperlink r:id="rId2" w:history="1">
                            <w:r w:rsidRPr="00B519D0">
                              <w:rPr>
                                <w:rStyle w:val="Hyperlink"/>
                              </w:rPr>
                              <w:t>https://strategicdiscipline.positioningsystems.com/</w:t>
                            </w:r>
                          </w:hyperlink>
                          <w:r>
                            <w:t xml:space="preserve"> </w:t>
                          </w:r>
                        </w:p>
                        <w:p w14:paraId="4BDCD375" w14:textId="1B922533" w:rsidR="00471EB8" w:rsidRPr="00471EB8" w:rsidRDefault="00471EB8" w:rsidP="00471EB8">
                          <w:pPr>
                            <w:spacing w:after="0"/>
                            <w:rPr>
                              <w:sz w:val="18"/>
                              <w:szCs w:val="18"/>
                            </w:rPr>
                          </w:pPr>
                          <w:r w:rsidRPr="00471EB8">
                            <w:rPr>
                              <w:sz w:val="18"/>
                              <w:szCs w:val="18"/>
                            </w:rPr>
                            <w:t>319-393-2565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EDE0B" id="_x0000_t202" coordsize="21600,21600" o:spt="202" path="m,l,21600r21600,l21600,xe">
              <v:stroke joinstyle="miter"/>
              <v:path gradientshapeok="t" o:connecttype="rect"/>
            </v:shapetype>
            <v:shape id="Text Box 5" o:spid="_x0000_s1026" type="#_x0000_t202" style="position:absolute;margin-left:-8.75pt;margin-top:-17.45pt;width:256.6pt;height:49.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" fillcolor="white [3201]" strokeweight=".5pt">
              <v:textbox>
                <w:txbxContent>
                  <w:p w14:paraId="40F14868" w14:textId="5D21856F" w:rsidR="00471EB8" w:rsidRDefault="00471EB8" w:rsidP="00471EB8">
                    <w:pPr>
                      <w:spacing w:after="0"/>
                    </w:pPr>
                    <w:hyperlink r:id="rId3" w:history="1">
                      <w:r w:rsidRPr="00B519D0">
                        <w:rPr>
                          <w:rStyle w:val="Hyperlink"/>
                        </w:rPr>
                        <w:t>dwick@positioningsystems.com</w:t>
                      </w:r>
                    </w:hyperlink>
                  </w:p>
                  <w:p w14:paraId="50AE0297" w14:textId="514B2BD1" w:rsidR="00471EB8" w:rsidRDefault="00471EB8" w:rsidP="00471EB8">
                    <w:pPr>
                      <w:spacing w:after="0"/>
                    </w:pPr>
                    <w:hyperlink r:id="rId4" w:history="1">
                      <w:r w:rsidRPr="00B519D0">
                        <w:rPr>
                          <w:rStyle w:val="Hyperlink"/>
                        </w:rPr>
                        <w:t>https://strategicdiscipline.positioningsystems.com/</w:t>
                      </w:r>
                    </w:hyperlink>
                    <w:r>
                      <w:t xml:space="preserve"> </w:t>
                    </w:r>
                  </w:p>
                  <w:p w14:paraId="4BDCD375" w14:textId="1B922533" w:rsidR="00471EB8" w:rsidRPr="00471EB8" w:rsidRDefault="00471EB8" w:rsidP="00471EB8">
                    <w:pPr>
                      <w:spacing w:after="0"/>
                      <w:rPr>
                        <w:sz w:val="18"/>
                        <w:szCs w:val="18"/>
                      </w:rPr>
                    </w:pPr>
                    <w:r w:rsidRPr="00471EB8">
                      <w:rPr>
                        <w:sz w:val="18"/>
                        <w:szCs w:val="18"/>
                      </w:rPr>
                      <w:t>319-393-2565</w:t>
                    </w:r>
                  </w:p>
                </w:txbxContent>
              </v:textbox>
              <w10:wrap anchorx="margin"/>
            </v:shape>
          </w:pict>
        </mc:Fallback>
      </mc:AlternateContent>
    </w:r>
    <w:r>
      <w:rPr>
        <w:noProof/>
      </w:rPr>
      <w:drawing>
        <wp:anchor distT="0" distB="0" distL="114300" distR="114300" simplePos="0" relativeHeight="251659264" behindDoc="0" locked="0" layoutInCell="1" allowOverlap="1" wp14:anchorId="7EBE14F0" wp14:editId="6811B1B5">
          <wp:simplePos x="0" y="0"/>
          <wp:positionH relativeFrom="column">
            <wp:posOffset>3640015</wp:posOffset>
          </wp:positionH>
          <wp:positionV relativeFrom="paragraph">
            <wp:posOffset>-211786</wp:posOffset>
          </wp:positionV>
          <wp:extent cx="2210093" cy="495158"/>
          <wp:effectExtent l="0" t="0" r="0" b="635"/>
          <wp:wrapSquare wrapText="bothSides"/>
          <wp:docPr id="4" name="Picture 4"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HiRes NEW.tif"/>
                  <pic:cNvPicPr/>
                </pic:nvPicPr>
                <pic:blipFill>
                  <a:blip r:embed="rId5">
                    <a:extLst>
                      <a:ext uri="{28A0092B-C50C-407E-A947-70E740481C1C}">
                        <a14:useLocalDpi xmlns:a14="http://schemas.microsoft.com/office/drawing/2010/main" val="0"/>
                      </a:ext>
                    </a:extLst>
                  </a:blip>
                  <a:stretch>
                    <a:fillRect/>
                  </a:stretch>
                </pic:blipFill>
                <pic:spPr>
                  <a:xfrm>
                    <a:off x="0" y="0"/>
                    <a:ext cx="2210093" cy="49515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7F5A20" w14:textId="77777777" w:rsidR="00D377B7" w:rsidRDefault="00D377B7" w:rsidP="00471EB8">
      <w:pPr>
        <w:spacing w:after="0" w:line="240" w:lineRule="auto"/>
      </w:pPr>
      <w:r>
        <w:separator/>
      </w:r>
    </w:p>
  </w:footnote>
  <w:footnote w:type="continuationSeparator" w:id="0">
    <w:p w14:paraId="27407F3F" w14:textId="77777777" w:rsidR="00D377B7" w:rsidRDefault="00D377B7" w:rsidP="00471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80C6C" w14:textId="3687F630" w:rsidR="00471EB8" w:rsidRDefault="00471EB8">
    <w:pPr>
      <w:pStyle w:val="Header"/>
    </w:pPr>
    <w:r>
      <w:rPr>
        <w:noProof/>
      </w:rPr>
      <w:drawing>
        <wp:anchor distT="0" distB="0" distL="114300" distR="114300" simplePos="0" relativeHeight="251658240" behindDoc="0" locked="0" layoutInCell="1" allowOverlap="1" wp14:anchorId="2B8D2E13" wp14:editId="00F5751A">
          <wp:simplePos x="0" y="0"/>
          <wp:positionH relativeFrom="column">
            <wp:posOffset>3721931</wp:posOffset>
          </wp:positionH>
          <wp:positionV relativeFrom="paragraph">
            <wp:posOffset>1661</wp:posOffset>
          </wp:positionV>
          <wp:extent cx="2428875" cy="648970"/>
          <wp:effectExtent l="0" t="0" r="9525" b="0"/>
          <wp:wrapSquare wrapText="bothSides"/>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lingUp_CC_HiRes_CMYK.jpg"/>
                  <pic:cNvPicPr/>
                </pic:nvPicPr>
                <pic:blipFill>
                  <a:blip r:embed="rId1">
                    <a:extLst>
                      <a:ext uri="{28A0092B-C50C-407E-A947-70E740481C1C}">
                        <a14:useLocalDpi xmlns:a14="http://schemas.microsoft.com/office/drawing/2010/main" val="0"/>
                      </a:ext>
                    </a:extLst>
                  </a:blip>
                  <a:stretch>
                    <a:fillRect/>
                  </a:stretch>
                </pic:blipFill>
                <pic:spPr>
                  <a:xfrm>
                    <a:off x="0" y="0"/>
                    <a:ext cx="2428875" cy="64897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005B249" wp14:editId="2112768A">
          <wp:extent cx="2904036" cy="650631"/>
          <wp:effectExtent l="0" t="0" r="0" b="0"/>
          <wp:docPr id="2" name="Picture 2"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HiRes NEW.tif"/>
                  <pic:cNvPicPr/>
                </pic:nvPicPr>
                <pic:blipFill>
                  <a:blip r:embed="rId2">
                    <a:extLst>
                      <a:ext uri="{28A0092B-C50C-407E-A947-70E740481C1C}">
                        <a14:useLocalDpi xmlns:a14="http://schemas.microsoft.com/office/drawing/2010/main" val="0"/>
                      </a:ext>
                    </a:extLst>
                  </a:blip>
                  <a:stretch>
                    <a:fillRect/>
                  </a:stretch>
                </pic:blipFill>
                <pic:spPr>
                  <a:xfrm>
                    <a:off x="0" y="0"/>
                    <a:ext cx="2938845" cy="658430"/>
                  </a:xfrm>
                  <a:prstGeom prst="rect">
                    <a:avLst/>
                  </a:prstGeom>
                </pic:spPr>
              </pic:pic>
            </a:graphicData>
          </a:graphic>
        </wp:inline>
      </w:drawing>
    </w:r>
  </w:p>
  <w:p w14:paraId="7FEB4360" w14:textId="77777777" w:rsidR="00471EB8" w:rsidRDefault="00471EB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B34"/>
    <w:rsid w:val="00145C2E"/>
    <w:rsid w:val="00165644"/>
    <w:rsid w:val="00314F18"/>
    <w:rsid w:val="004637B2"/>
    <w:rsid w:val="00471EB8"/>
    <w:rsid w:val="00482804"/>
    <w:rsid w:val="004B13A2"/>
    <w:rsid w:val="005F0463"/>
    <w:rsid w:val="00683DE7"/>
    <w:rsid w:val="009D208C"/>
    <w:rsid w:val="00BA2AAD"/>
    <w:rsid w:val="00D2078C"/>
    <w:rsid w:val="00D377B7"/>
    <w:rsid w:val="00EA2B34"/>
    <w:rsid w:val="00F23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0B654"/>
  <w15:chartTrackingRefBased/>
  <w15:docId w15:val="{24758FC1-6E81-4E2C-B2FF-94F7F338B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EB8"/>
  </w:style>
  <w:style w:type="paragraph" w:styleId="Footer">
    <w:name w:val="footer"/>
    <w:basedOn w:val="Normal"/>
    <w:link w:val="FooterChar"/>
    <w:uiPriority w:val="99"/>
    <w:unhideWhenUsed/>
    <w:rsid w:val="00471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EB8"/>
  </w:style>
  <w:style w:type="character" w:styleId="Hyperlink">
    <w:name w:val="Hyperlink"/>
    <w:basedOn w:val="DefaultParagraphFont"/>
    <w:uiPriority w:val="99"/>
    <w:unhideWhenUsed/>
    <w:rsid w:val="00471EB8"/>
    <w:rPr>
      <w:color w:val="0563C1" w:themeColor="hyperlink"/>
      <w:u w:val="single"/>
    </w:rPr>
  </w:style>
  <w:style w:type="character" w:styleId="UnresolvedMention">
    <w:name w:val="Unresolved Mention"/>
    <w:basedOn w:val="DefaultParagraphFont"/>
    <w:uiPriority w:val="99"/>
    <w:semiHidden/>
    <w:unhideWhenUsed/>
    <w:rsid w:val="00471E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dwick@positioningsystems.com" TargetMode="External"/><Relationship Id="rId2" Type="http://schemas.openxmlformats.org/officeDocument/2006/relationships/hyperlink" Target="https://strategicdiscipline.positioningsystems.com/" TargetMode="External"/><Relationship Id="rId1" Type="http://schemas.openxmlformats.org/officeDocument/2006/relationships/hyperlink" Target="mailto:dwick@positioningsystems.com" TargetMode="External"/><Relationship Id="rId5" Type="http://schemas.openxmlformats.org/officeDocument/2006/relationships/image" Target="media/image2.tif"/><Relationship Id="rId4" Type="http://schemas.openxmlformats.org/officeDocument/2006/relationships/hyperlink" Target="https://strategicdiscipline.positioningsystem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CF935-4365-40DC-A5C3-0B44A78F7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713</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Wick</dc:creator>
  <cp:keywords/>
  <dc:description/>
  <cp:lastModifiedBy>Douglas Wick</cp:lastModifiedBy>
  <cp:revision>4</cp:revision>
  <dcterms:created xsi:type="dcterms:W3CDTF">2020-07-03T16:57:00Z</dcterms:created>
  <dcterms:modified xsi:type="dcterms:W3CDTF">2020-07-03T17:13:00Z</dcterms:modified>
</cp:coreProperties>
</file>